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53" w:rsidRPr="00562853" w:rsidRDefault="00562853" w:rsidP="00306B09">
      <w:pPr>
        <w:spacing w:line="360" w:lineRule="auto"/>
        <w:jc w:val="center"/>
        <w:rPr>
          <w:rFonts w:cs="Times New Roman"/>
          <w:b/>
          <w:bCs/>
          <w:color w:val="444444"/>
          <w:sz w:val="32"/>
          <w:szCs w:val="21"/>
          <w:shd w:val="clear" w:color="auto" w:fill="FFFFFF"/>
        </w:rPr>
      </w:pPr>
      <w:r>
        <w:rPr>
          <w:rFonts w:cs="Times New Roman"/>
          <w:b/>
          <w:bCs/>
          <w:color w:val="444444"/>
          <w:sz w:val="32"/>
          <w:szCs w:val="21"/>
          <w:shd w:val="clear" w:color="auto" w:fill="FFFFFF"/>
        </w:rPr>
        <w:t>S</w:t>
      </w:r>
      <w:r w:rsidRPr="00562853">
        <w:rPr>
          <w:rFonts w:cs="Times New Roman"/>
          <w:b/>
          <w:bCs/>
          <w:color w:val="444444"/>
          <w:sz w:val="32"/>
          <w:szCs w:val="21"/>
          <w:shd w:val="clear" w:color="auto" w:fill="FFFFFF"/>
        </w:rPr>
        <w:t xml:space="preserve">ystème de </w:t>
      </w:r>
      <w:r>
        <w:rPr>
          <w:rFonts w:cs="Times New Roman"/>
          <w:b/>
          <w:bCs/>
          <w:color w:val="444444"/>
          <w:sz w:val="32"/>
          <w:szCs w:val="21"/>
          <w:shd w:val="clear" w:color="auto" w:fill="FFFFFF"/>
        </w:rPr>
        <w:t>R</w:t>
      </w:r>
      <w:r w:rsidRPr="00562853">
        <w:rPr>
          <w:rFonts w:cs="Times New Roman"/>
          <w:b/>
          <w:bCs/>
          <w:color w:val="444444"/>
          <w:sz w:val="32"/>
          <w:szCs w:val="21"/>
          <w:shd w:val="clear" w:color="auto" w:fill="FFFFFF"/>
        </w:rPr>
        <w:t xml:space="preserve">etraite </w:t>
      </w:r>
      <w:r>
        <w:rPr>
          <w:rFonts w:cs="Times New Roman"/>
          <w:b/>
          <w:bCs/>
          <w:color w:val="444444"/>
          <w:sz w:val="32"/>
          <w:szCs w:val="21"/>
          <w:shd w:val="clear" w:color="auto" w:fill="FFFFFF"/>
        </w:rPr>
        <w:t>C</w:t>
      </w:r>
      <w:r w:rsidRPr="00562853">
        <w:rPr>
          <w:rFonts w:cs="Times New Roman"/>
          <w:b/>
          <w:bCs/>
          <w:color w:val="444444"/>
          <w:sz w:val="32"/>
          <w:szCs w:val="21"/>
          <w:shd w:val="clear" w:color="auto" w:fill="FFFFFF"/>
        </w:rPr>
        <w:t>hinois</w:t>
      </w:r>
      <w:bookmarkStart w:id="0" w:name="_GoBack"/>
      <w:bookmarkEnd w:id="0"/>
    </w:p>
    <w:p w:rsidR="00F66BC8" w:rsidRPr="003B4099" w:rsidRDefault="00225E26" w:rsidP="00562853">
      <w:pPr>
        <w:spacing w:line="360" w:lineRule="auto"/>
        <w:ind w:firstLine="709"/>
        <w:jc w:val="both"/>
        <w:rPr>
          <w:rFonts w:cs="Times New Roman"/>
          <w:bCs/>
          <w:color w:val="444444"/>
          <w:szCs w:val="21"/>
          <w:shd w:val="clear" w:color="auto" w:fill="FFFFFF"/>
        </w:rPr>
      </w:pPr>
      <w:r>
        <w:rPr>
          <w:rFonts w:cs="Times New Roman"/>
          <w:bCs/>
          <w:color w:val="444444"/>
          <w:szCs w:val="21"/>
          <w:shd w:val="clear" w:color="auto" w:fill="FFFFFF"/>
        </w:rPr>
        <w:t>Généralement en</w:t>
      </w:r>
      <w:r w:rsidRPr="003B4099">
        <w:rPr>
          <w:rFonts w:cs="Times New Roman"/>
          <w:bCs/>
          <w:color w:val="444444"/>
          <w:szCs w:val="21"/>
          <w:shd w:val="clear" w:color="auto" w:fill="FFFFFF"/>
        </w:rPr>
        <w:t xml:space="preserve"> Chine,</w:t>
      </w:r>
      <w:r w:rsidR="003B4099" w:rsidRPr="003B4099">
        <w:rPr>
          <w:rFonts w:cs="Times New Roman"/>
          <w:bCs/>
          <w:color w:val="444444"/>
          <w:szCs w:val="21"/>
          <w:shd w:val="clear" w:color="auto" w:fill="FFFFFF"/>
        </w:rPr>
        <w:t xml:space="preserve"> l'âge légal de la retraite pour les hommes est de 60 ans et les femmes de 55 ans. Mais cela ne signifie pas qu'il leur est interdit de travailler après avoir dépassé </w:t>
      </w:r>
      <w:r>
        <w:rPr>
          <w:rFonts w:cs="Times New Roman"/>
          <w:bCs/>
          <w:color w:val="444444"/>
          <w:szCs w:val="21"/>
          <w:shd w:val="clear" w:color="auto" w:fill="FFFFFF"/>
        </w:rPr>
        <w:t xml:space="preserve">cet </w:t>
      </w:r>
      <w:r w:rsidR="003B4099" w:rsidRPr="003B4099">
        <w:rPr>
          <w:rFonts w:cs="Times New Roman"/>
          <w:bCs/>
          <w:color w:val="444444"/>
          <w:szCs w:val="21"/>
          <w:shd w:val="clear" w:color="auto" w:fill="FFFFFF"/>
        </w:rPr>
        <w:t xml:space="preserve">âge, au contraire, de nombreuses personnes sont toujours employées après leur retraite. Cette relation de travail n'est pas protégée par </w:t>
      </w:r>
      <w:r>
        <w:rPr>
          <w:rFonts w:cs="Times New Roman" w:hint="eastAsia"/>
          <w:bCs/>
          <w:color w:val="444444"/>
          <w:szCs w:val="21"/>
          <w:shd w:val="clear" w:color="auto" w:fill="FFFFFF"/>
        </w:rPr>
        <w:t>《</w:t>
      </w:r>
      <w:r w:rsidRPr="003B4099">
        <w:rPr>
          <w:rFonts w:cs="Times New Roman"/>
          <w:bCs/>
          <w:color w:val="444444"/>
          <w:szCs w:val="21"/>
          <w:shd w:val="clear" w:color="auto" w:fill="FFFFFF"/>
        </w:rPr>
        <w:t>l</w:t>
      </w:r>
      <w:r w:rsidRPr="00225E26">
        <w:rPr>
          <w:rFonts w:cs="Times New Roman"/>
          <w:bCs/>
          <w:color w:val="444444"/>
          <w:szCs w:val="21"/>
          <w:shd w:val="clear" w:color="auto" w:fill="FFFFFF"/>
        </w:rPr>
        <w:t>a loi gouvernant les contrats d'emploi</w:t>
      </w:r>
      <w:r>
        <w:rPr>
          <w:rFonts w:cs="Times New Roman" w:hint="eastAsia"/>
          <w:bCs/>
          <w:color w:val="444444"/>
          <w:szCs w:val="21"/>
          <w:shd w:val="clear" w:color="auto" w:fill="FFFFFF"/>
        </w:rPr>
        <w:t>》</w:t>
      </w:r>
      <w:r w:rsidR="003B4099" w:rsidRPr="003B4099">
        <w:rPr>
          <w:rFonts w:cs="Times New Roman"/>
          <w:bCs/>
          <w:color w:val="444444"/>
          <w:szCs w:val="21"/>
          <w:shd w:val="clear" w:color="auto" w:fill="FFFFFF"/>
        </w:rPr>
        <w:t xml:space="preserve">, mais les employés peuvent signer </w:t>
      </w:r>
      <w:r>
        <w:rPr>
          <w:rFonts w:cs="Times New Roman" w:hint="eastAsia"/>
          <w:bCs/>
          <w:color w:val="444444"/>
          <w:szCs w:val="21"/>
          <w:shd w:val="clear" w:color="auto" w:fill="FFFFFF"/>
        </w:rPr>
        <w:t>quelques</w:t>
      </w:r>
      <w:r w:rsidR="003B4099" w:rsidRPr="003B4099">
        <w:rPr>
          <w:rFonts w:cs="Times New Roman"/>
          <w:bCs/>
          <w:color w:val="444444"/>
          <w:szCs w:val="21"/>
          <w:shd w:val="clear" w:color="auto" w:fill="FFFFFF"/>
        </w:rPr>
        <w:t xml:space="preserve"> accords avec l</w:t>
      </w:r>
      <w:r w:rsidR="00562853" w:rsidRPr="002246AF">
        <w:rPr>
          <w:rFonts w:cs="Times New Roman"/>
          <w:bCs/>
          <w:color w:val="444444"/>
          <w:szCs w:val="21"/>
          <w:shd w:val="clear" w:color="auto" w:fill="FFFFFF"/>
        </w:rPr>
        <w:t>'</w:t>
      </w:r>
      <w:r>
        <w:rPr>
          <w:rFonts w:cs="Times New Roman"/>
          <w:bCs/>
          <w:color w:val="444444"/>
          <w:szCs w:val="21"/>
          <w:shd w:val="clear" w:color="auto" w:fill="FFFFFF"/>
        </w:rPr>
        <w:t>embaucheur</w:t>
      </w:r>
      <w:r w:rsidR="003B4099" w:rsidRPr="003B4099">
        <w:rPr>
          <w:rFonts w:cs="Times New Roman"/>
          <w:bCs/>
          <w:color w:val="444444"/>
          <w:szCs w:val="21"/>
          <w:shd w:val="clear" w:color="auto" w:fill="FFFFFF"/>
        </w:rPr>
        <w:t xml:space="preserve"> pour </w:t>
      </w:r>
      <w:r>
        <w:rPr>
          <w:rFonts w:cs="Times New Roman"/>
          <w:bCs/>
          <w:color w:val="444444"/>
          <w:szCs w:val="21"/>
          <w:shd w:val="clear" w:color="auto" w:fill="FFFFFF"/>
        </w:rPr>
        <w:t>éclairer</w:t>
      </w:r>
      <w:r w:rsidR="003B4099" w:rsidRPr="003B4099">
        <w:rPr>
          <w:rFonts w:cs="Times New Roman"/>
          <w:bCs/>
          <w:color w:val="444444"/>
          <w:szCs w:val="21"/>
          <w:shd w:val="clear" w:color="auto" w:fill="FFFFFF"/>
        </w:rPr>
        <w:t xml:space="preserve"> </w:t>
      </w:r>
      <w:r>
        <w:rPr>
          <w:rFonts w:cs="Times New Roman"/>
          <w:bCs/>
          <w:color w:val="444444"/>
          <w:szCs w:val="21"/>
          <w:shd w:val="clear" w:color="auto" w:fill="FFFFFF"/>
        </w:rPr>
        <w:t>leurs</w:t>
      </w:r>
      <w:r w:rsidR="003B4099" w:rsidRPr="003B4099">
        <w:rPr>
          <w:rFonts w:cs="Times New Roman"/>
          <w:bCs/>
          <w:color w:val="444444"/>
          <w:szCs w:val="21"/>
          <w:shd w:val="clear" w:color="auto" w:fill="FFFFFF"/>
        </w:rPr>
        <w:t xml:space="preserve"> droits et obligations.</w:t>
      </w:r>
      <w:r>
        <w:rPr>
          <w:rFonts w:cs="Times New Roman"/>
          <w:bCs/>
          <w:color w:val="444444"/>
          <w:szCs w:val="21"/>
          <w:shd w:val="clear" w:color="auto" w:fill="FFFFFF"/>
        </w:rPr>
        <w:t xml:space="preserve"> </w:t>
      </w:r>
    </w:p>
    <w:p w:rsidR="00F66BC8" w:rsidRDefault="002246AF" w:rsidP="00562853">
      <w:pPr>
        <w:spacing w:line="360" w:lineRule="auto"/>
        <w:jc w:val="both"/>
        <w:rPr>
          <w:rFonts w:cs="Times New Roman"/>
          <w:bCs/>
          <w:color w:val="444444"/>
          <w:szCs w:val="21"/>
          <w:shd w:val="clear" w:color="auto" w:fill="FFFFFF"/>
        </w:rPr>
      </w:pPr>
      <w:r>
        <w:rPr>
          <w:rFonts w:cs="Times New Roman"/>
          <w:b/>
          <w:bCs/>
          <w:color w:val="444444"/>
          <w:szCs w:val="21"/>
          <w:shd w:val="clear" w:color="auto" w:fill="FFFFFF"/>
        </w:rPr>
        <w:tab/>
      </w:r>
      <w:r>
        <w:rPr>
          <w:rFonts w:cs="Times New Roman"/>
          <w:bCs/>
          <w:color w:val="444444"/>
          <w:szCs w:val="21"/>
          <w:shd w:val="clear" w:color="auto" w:fill="FFFFFF"/>
        </w:rPr>
        <w:t xml:space="preserve">Le </w:t>
      </w:r>
      <w:r w:rsidRPr="002246AF">
        <w:rPr>
          <w:rFonts w:cs="Times New Roman"/>
          <w:bCs/>
          <w:color w:val="444444"/>
          <w:szCs w:val="21"/>
          <w:shd w:val="clear" w:color="auto" w:fill="FFFFFF"/>
        </w:rPr>
        <w:t>retraité</w:t>
      </w:r>
      <w:r w:rsidRPr="002246AF">
        <w:rPr>
          <w:rFonts w:cs="Times New Roman"/>
          <w:bCs/>
          <w:color w:val="444444"/>
          <w:szCs w:val="21"/>
          <w:shd w:val="clear" w:color="auto" w:fill="FFFFFF"/>
        </w:rPr>
        <w:t xml:space="preserve"> pourra recevoir une pension mensuelle ou recevoir toutes les pensions en même temps</w:t>
      </w:r>
      <w:r>
        <w:rPr>
          <w:rFonts w:cs="Times New Roman"/>
          <w:bCs/>
          <w:color w:val="444444"/>
          <w:szCs w:val="21"/>
          <w:shd w:val="clear" w:color="auto" w:fill="FFFFFF"/>
        </w:rPr>
        <w:t xml:space="preserve"> s’il</w:t>
      </w:r>
      <w:r w:rsidRPr="002246AF">
        <w:rPr>
          <w:rFonts w:cs="Times New Roman"/>
          <w:bCs/>
          <w:color w:val="444444"/>
          <w:szCs w:val="21"/>
          <w:shd w:val="clear" w:color="auto" w:fill="FFFFFF"/>
        </w:rPr>
        <w:t xml:space="preserve"> prend sa retrai</w:t>
      </w:r>
      <w:r>
        <w:rPr>
          <w:rFonts w:cs="Times New Roman"/>
          <w:bCs/>
          <w:color w:val="444444"/>
          <w:szCs w:val="21"/>
          <w:shd w:val="clear" w:color="auto" w:fill="FFFFFF"/>
        </w:rPr>
        <w:t>te après l'âge légal et a payé</w:t>
      </w:r>
      <w:r w:rsidRPr="002246AF">
        <w:rPr>
          <w:rFonts w:cs="Times New Roman"/>
          <w:bCs/>
          <w:color w:val="444444"/>
          <w:szCs w:val="21"/>
          <w:shd w:val="clear" w:color="auto" w:fill="FFFFFF"/>
        </w:rPr>
        <w:t xml:space="preserve"> d'</w:t>
      </w:r>
      <w:r w:rsidRPr="002246AF">
        <w:rPr>
          <w:rFonts w:cs="Times New Roman"/>
          <w:bCs/>
          <w:color w:val="444444"/>
          <w:szCs w:val="21"/>
          <w:shd w:val="clear" w:color="auto" w:fill="FFFFFF"/>
        </w:rPr>
        <w:t>Assurance Vieillesse</w:t>
      </w:r>
      <w:r w:rsidRPr="002246AF">
        <w:rPr>
          <w:rFonts w:cs="Times New Roman"/>
          <w:bCs/>
          <w:color w:val="444444"/>
          <w:szCs w:val="21"/>
          <w:shd w:val="clear" w:color="auto" w:fill="FFFFFF"/>
        </w:rPr>
        <w:t xml:space="preserve"> pendant plus de </w:t>
      </w:r>
      <w:r>
        <w:rPr>
          <w:rFonts w:cs="Times New Roman"/>
          <w:bCs/>
          <w:color w:val="444444"/>
          <w:szCs w:val="21"/>
          <w:shd w:val="clear" w:color="auto" w:fill="FFFFFF"/>
        </w:rPr>
        <w:t>15 ans auparavant.</w:t>
      </w:r>
      <w:r w:rsidR="00D7153A">
        <w:rPr>
          <w:rFonts w:cs="Times New Roman"/>
          <w:bCs/>
          <w:color w:val="444444"/>
          <w:szCs w:val="21"/>
          <w:shd w:val="clear" w:color="auto" w:fill="FFFFFF"/>
        </w:rPr>
        <w:t xml:space="preserve"> </w:t>
      </w:r>
      <w:r w:rsidR="00D7153A" w:rsidRPr="00D7153A">
        <w:rPr>
          <w:rFonts w:cs="Times New Roman" w:hint="eastAsia"/>
          <w:bCs/>
          <w:color w:val="444444"/>
          <w:szCs w:val="21"/>
          <w:shd w:val="clear" w:color="auto" w:fill="FFFFFF"/>
        </w:rPr>
        <w:t>É</w:t>
      </w:r>
      <w:r w:rsidR="00D7153A" w:rsidRPr="00D7153A">
        <w:rPr>
          <w:rFonts w:cs="Times New Roman"/>
          <w:bCs/>
          <w:color w:val="444444"/>
          <w:szCs w:val="21"/>
          <w:shd w:val="clear" w:color="auto" w:fill="FFFFFF"/>
        </w:rPr>
        <w:t>tant donné que la</w:t>
      </w:r>
      <w:r w:rsidR="00D7153A">
        <w:rPr>
          <w:rFonts w:cs="Times New Roman"/>
          <w:bCs/>
          <w:color w:val="444444"/>
          <w:szCs w:val="21"/>
          <w:shd w:val="clear" w:color="auto" w:fill="FFFFFF"/>
        </w:rPr>
        <w:t xml:space="preserve"> situation de</w:t>
      </w:r>
      <w:r w:rsidR="00D7153A" w:rsidRPr="00D7153A">
        <w:rPr>
          <w:rFonts w:cs="Times New Roman"/>
          <w:bCs/>
          <w:color w:val="444444"/>
          <w:szCs w:val="21"/>
          <w:shd w:val="clear" w:color="auto" w:fill="FFFFFF"/>
        </w:rPr>
        <w:t xml:space="preserve"> retraite de chaque personne est différente selon les provinces, l’âge de la retraite, le </w:t>
      </w:r>
      <w:r w:rsidR="00D7153A">
        <w:rPr>
          <w:rFonts w:cs="Times New Roman"/>
          <w:bCs/>
          <w:color w:val="444444"/>
          <w:szCs w:val="21"/>
          <w:shd w:val="clear" w:color="auto" w:fill="FFFFFF"/>
        </w:rPr>
        <w:t>temps</w:t>
      </w:r>
      <w:r w:rsidR="00D7153A" w:rsidRPr="00D7153A">
        <w:rPr>
          <w:rFonts w:cs="Times New Roman"/>
          <w:bCs/>
          <w:color w:val="444444"/>
          <w:szCs w:val="21"/>
          <w:shd w:val="clear" w:color="auto" w:fill="FFFFFF"/>
        </w:rPr>
        <w:t xml:space="preserve"> </w:t>
      </w:r>
      <w:r w:rsidR="00D7153A" w:rsidRPr="00D7153A">
        <w:rPr>
          <w:rFonts w:cs="Times New Roman"/>
          <w:bCs/>
          <w:color w:val="444444"/>
          <w:szCs w:val="21"/>
          <w:shd w:val="clear" w:color="auto" w:fill="FFFFFF"/>
        </w:rPr>
        <w:t xml:space="preserve">et le montant </w:t>
      </w:r>
      <w:r w:rsidR="00D7153A" w:rsidRPr="00D7153A">
        <w:rPr>
          <w:rFonts w:cs="Times New Roman"/>
          <w:bCs/>
          <w:color w:val="444444"/>
          <w:szCs w:val="21"/>
          <w:shd w:val="clear" w:color="auto" w:fill="FFFFFF"/>
        </w:rPr>
        <w:t>du versement de la pension sont différents, la pension de chaque personne est également différente</w:t>
      </w:r>
      <w:r w:rsidR="00D7153A">
        <w:rPr>
          <w:rFonts w:cs="Times New Roman" w:hint="eastAsia"/>
          <w:bCs/>
          <w:color w:val="444444"/>
          <w:szCs w:val="21"/>
          <w:shd w:val="clear" w:color="auto" w:fill="FFFFFF"/>
        </w:rPr>
        <w:t>.</w:t>
      </w:r>
      <w:r w:rsidR="00D7153A">
        <w:rPr>
          <w:rFonts w:cs="Times New Roman"/>
          <w:bCs/>
          <w:color w:val="444444"/>
          <w:szCs w:val="21"/>
          <w:shd w:val="clear" w:color="auto" w:fill="FFFFFF"/>
        </w:rPr>
        <w:t xml:space="preserve"> </w:t>
      </w:r>
      <w:r>
        <w:rPr>
          <w:rFonts w:cs="Times New Roman"/>
          <w:bCs/>
          <w:color w:val="444444"/>
          <w:szCs w:val="21"/>
          <w:shd w:val="clear" w:color="auto" w:fill="FFFFFF"/>
        </w:rPr>
        <w:t xml:space="preserve"> </w:t>
      </w:r>
      <w:r w:rsidRPr="002246AF">
        <w:rPr>
          <w:rFonts w:cs="Times New Roman" w:hint="eastAsia"/>
          <w:bCs/>
          <w:color w:val="444444"/>
          <w:szCs w:val="21"/>
          <w:shd w:val="clear" w:color="auto" w:fill="FFFFFF"/>
        </w:rPr>
        <w:t>À</w:t>
      </w:r>
      <w:r>
        <w:rPr>
          <w:rFonts w:cs="Times New Roman"/>
          <w:bCs/>
          <w:color w:val="444444"/>
          <w:szCs w:val="21"/>
          <w:shd w:val="clear" w:color="auto" w:fill="FFFFFF"/>
        </w:rPr>
        <w:t xml:space="preserve"> partir d’année</w:t>
      </w:r>
      <w:r w:rsidRPr="002246AF">
        <w:rPr>
          <w:rFonts w:cs="Times New Roman"/>
          <w:bCs/>
          <w:color w:val="444444"/>
          <w:szCs w:val="21"/>
          <w:shd w:val="clear" w:color="auto" w:fill="FFFFFF"/>
        </w:rPr>
        <w:t xml:space="preserve"> 2018, la pension </w:t>
      </w:r>
      <w:r w:rsidR="00D7153A">
        <w:rPr>
          <w:rFonts w:cs="Times New Roman"/>
          <w:bCs/>
          <w:color w:val="444444"/>
          <w:szCs w:val="21"/>
          <w:shd w:val="clear" w:color="auto" w:fill="FFFFFF"/>
        </w:rPr>
        <w:t xml:space="preserve">moyenne </w:t>
      </w:r>
      <w:r w:rsidRPr="002246AF">
        <w:rPr>
          <w:rFonts w:cs="Times New Roman"/>
          <w:bCs/>
          <w:color w:val="444444"/>
          <w:szCs w:val="21"/>
          <w:shd w:val="clear" w:color="auto" w:fill="FFFFFF"/>
        </w:rPr>
        <w:t xml:space="preserve">par </w:t>
      </w:r>
      <w:r w:rsidR="00D7153A">
        <w:rPr>
          <w:rFonts w:cs="Times New Roman"/>
          <w:bCs/>
          <w:color w:val="444444"/>
          <w:szCs w:val="21"/>
          <w:shd w:val="clear" w:color="auto" w:fill="FFFFFF"/>
        </w:rPr>
        <w:t>tous les retraites chinois</w:t>
      </w:r>
      <w:r w:rsidRPr="002246AF">
        <w:rPr>
          <w:rFonts w:cs="Times New Roman"/>
          <w:bCs/>
          <w:color w:val="444444"/>
          <w:szCs w:val="21"/>
          <w:shd w:val="clear" w:color="auto" w:fill="FFFFFF"/>
        </w:rPr>
        <w:t xml:space="preserve"> a été ajustée à </w:t>
      </w:r>
      <w:r w:rsidR="00562853">
        <w:rPr>
          <w:rFonts w:cs="Times New Roman"/>
          <w:bCs/>
          <w:color w:val="444444"/>
          <w:szCs w:val="21"/>
          <w:shd w:val="clear" w:color="auto" w:fill="FFFFFF"/>
        </w:rPr>
        <w:t>presque 2000</w:t>
      </w:r>
      <w:r w:rsidRPr="002246AF">
        <w:rPr>
          <w:rFonts w:cs="Times New Roman"/>
          <w:bCs/>
          <w:color w:val="444444"/>
          <w:szCs w:val="21"/>
          <w:shd w:val="clear" w:color="auto" w:fill="FFFFFF"/>
        </w:rPr>
        <w:t xml:space="preserve"> yuans par mois.</w:t>
      </w:r>
      <w:r>
        <w:rPr>
          <w:rFonts w:cs="Times New Roman"/>
          <w:bCs/>
          <w:color w:val="444444"/>
          <w:szCs w:val="21"/>
          <w:shd w:val="clear" w:color="auto" w:fill="FFFFFF"/>
        </w:rPr>
        <w:t xml:space="preserve"> </w:t>
      </w:r>
      <w:r w:rsidR="00D7153A">
        <w:rPr>
          <w:rFonts w:cs="Times New Roman"/>
          <w:bCs/>
          <w:color w:val="444444"/>
          <w:szCs w:val="21"/>
          <w:shd w:val="clear" w:color="auto" w:fill="FFFFFF"/>
        </w:rPr>
        <w:t xml:space="preserve">Mais à Pékin, en moyenne, une retraite peut obtenir </w:t>
      </w:r>
      <w:r w:rsidR="00562853">
        <w:rPr>
          <w:rFonts w:cs="Times New Roman"/>
          <w:bCs/>
          <w:color w:val="444444"/>
          <w:szCs w:val="21"/>
          <w:shd w:val="clear" w:color="auto" w:fill="FFFFFF"/>
        </w:rPr>
        <w:t xml:space="preserve">mensuellement </w:t>
      </w:r>
      <w:r w:rsidR="00D7153A">
        <w:rPr>
          <w:rFonts w:cs="Times New Roman"/>
          <w:bCs/>
          <w:color w:val="444444"/>
          <w:szCs w:val="21"/>
          <w:shd w:val="clear" w:color="auto" w:fill="FFFFFF"/>
        </w:rPr>
        <w:t>3800 yuans.</w:t>
      </w:r>
      <w:r w:rsidR="00562853">
        <w:rPr>
          <w:rFonts w:cs="Times New Roman"/>
          <w:bCs/>
          <w:color w:val="444444"/>
          <w:szCs w:val="21"/>
          <w:shd w:val="clear" w:color="auto" w:fill="FFFFFF"/>
        </w:rPr>
        <w:t xml:space="preserve"> </w:t>
      </w:r>
    </w:p>
    <w:p w:rsidR="00CB541D" w:rsidRPr="00306B09" w:rsidRDefault="00562853" w:rsidP="00306B09">
      <w:pPr>
        <w:spacing w:line="360" w:lineRule="auto"/>
        <w:jc w:val="both"/>
        <w:rPr>
          <w:rFonts w:cs="Times New Roman" w:hint="eastAsia"/>
          <w:bCs/>
          <w:color w:val="444444"/>
          <w:szCs w:val="21"/>
          <w:shd w:val="clear" w:color="auto" w:fill="FFFFFF"/>
        </w:rPr>
      </w:pPr>
      <w:r>
        <w:rPr>
          <w:rFonts w:cs="Times New Roman"/>
          <w:bCs/>
          <w:color w:val="444444"/>
          <w:szCs w:val="21"/>
          <w:shd w:val="clear" w:color="auto" w:fill="FFFFFF"/>
        </w:rPr>
        <w:tab/>
      </w:r>
      <w:r w:rsidRPr="00562853">
        <w:rPr>
          <w:rFonts w:cs="Times New Roman"/>
          <w:bCs/>
          <w:color w:val="444444"/>
          <w:szCs w:val="21"/>
          <w:shd w:val="clear" w:color="auto" w:fill="FFFFFF"/>
        </w:rPr>
        <w:t>Avec le vieillissement de la population, la Chine pourrait mettre en œuvre une politique de report de l</w:t>
      </w:r>
      <w:r>
        <w:rPr>
          <w:rFonts w:cs="Times New Roman"/>
          <w:bCs/>
          <w:color w:val="444444"/>
          <w:szCs w:val="21"/>
          <w:shd w:val="clear" w:color="auto" w:fill="FFFFFF"/>
        </w:rPr>
        <w:t>’</w:t>
      </w:r>
      <w:r w:rsidRPr="00562853">
        <w:rPr>
          <w:rFonts w:cs="Times New Roman"/>
          <w:bCs/>
          <w:color w:val="444444"/>
          <w:szCs w:val="21"/>
          <w:shd w:val="clear" w:color="auto" w:fill="FFFFFF"/>
        </w:rPr>
        <w:t>â</w:t>
      </w:r>
      <w:r>
        <w:rPr>
          <w:rFonts w:cs="Times New Roman"/>
          <w:bCs/>
          <w:color w:val="444444"/>
          <w:szCs w:val="21"/>
          <w:shd w:val="clear" w:color="auto" w:fill="FFFFFF"/>
        </w:rPr>
        <w:t>ge de</w:t>
      </w:r>
      <w:r w:rsidRPr="00562853">
        <w:rPr>
          <w:rFonts w:cs="Times New Roman"/>
          <w:bCs/>
          <w:color w:val="444444"/>
          <w:szCs w:val="21"/>
          <w:shd w:val="clear" w:color="auto" w:fill="FFFFFF"/>
        </w:rPr>
        <w:t xml:space="preserve"> retraite après quelques années</w:t>
      </w:r>
      <w:r>
        <w:rPr>
          <w:rFonts w:cs="Times New Roman"/>
          <w:bCs/>
          <w:color w:val="444444"/>
          <w:szCs w:val="21"/>
          <w:shd w:val="clear" w:color="auto" w:fill="FFFFFF"/>
        </w:rPr>
        <w:t>.</w:t>
      </w:r>
    </w:p>
    <w:sectPr w:rsidR="00CB541D" w:rsidRPr="00306B09"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FD" w:rsidRDefault="003B67FD">
      <w:r>
        <w:separator/>
      </w:r>
    </w:p>
  </w:endnote>
  <w:endnote w:type="continuationSeparator" w:id="0">
    <w:p w:rsidR="003B67FD" w:rsidRDefault="003B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Courant"/>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D" w:rsidRDefault="009B3BBD" w:rsidP="00D67488">
    <w:pPr>
      <w:pStyle w:val="Standard"/>
      <w:jc w:val="right"/>
    </w:pPr>
    <w:r>
      <w:t>(</w:t>
    </w:r>
    <w:proofErr w:type="gramStart"/>
    <w:r>
      <w:t>nombre</w:t>
    </w:r>
    <w:proofErr w:type="gramEnd"/>
    <w:r>
      <w:t xml:space="preserve"> de mots : </w:t>
    </w:r>
    <w:r w:rsidR="00562853">
      <w:t>208</w:t>
    </w:r>
    <w:r w:rsidR="00D67488">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FD" w:rsidRDefault="003B67FD">
      <w:r>
        <w:rPr>
          <w:color w:val="000000"/>
        </w:rPr>
        <w:separator/>
      </w:r>
    </w:p>
  </w:footnote>
  <w:footnote w:type="continuationSeparator" w:id="0">
    <w:p w:rsidR="003B67FD" w:rsidRDefault="003B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2D" w:rsidRDefault="00D67488" w:rsidP="00D67488">
    <w:pPr>
      <w:tabs>
        <w:tab w:val="center" w:pos="4820"/>
        <w:tab w:val="right" w:pos="9638"/>
      </w:tabs>
    </w:pPr>
    <w:r>
      <w:tab/>
      <w:t>Séminaire</w:t>
    </w:r>
  </w:p>
  <w:p w:rsidR="00D33F2D" w:rsidRPr="00B84733" w:rsidRDefault="00D67488" w:rsidP="00D67488">
    <w:pPr>
      <w:tabs>
        <w:tab w:val="center" w:pos="4820"/>
        <w:tab w:val="right" w:pos="9638"/>
      </w:tabs>
    </w:pPr>
    <w:r w:rsidRPr="00B84733">
      <w:t xml:space="preserve">Prénom : </w:t>
    </w:r>
    <w:r w:rsidR="00B84733" w:rsidRPr="00B84733">
      <w:t>St</w:t>
    </w:r>
    <w:r w:rsidR="00CA5EF4">
      <w:t>éphanie</w:t>
    </w:r>
    <w:r w:rsidR="00CA5EF4">
      <w:tab/>
      <w:t>DM n°</w:t>
    </w:r>
    <w:r w:rsidR="00F66BC8">
      <w:t>9</w:t>
    </w:r>
    <w:r w:rsidR="00B84733">
      <w:tab/>
      <w:t xml:space="preserve">date : </w:t>
    </w:r>
    <w:r w:rsidR="00CB541D">
      <w:t>18</w:t>
    </w:r>
    <w:r w:rsidRPr="00B84733">
      <w:t>/</w:t>
    </w:r>
    <w:r w:rsidR="00CA5EF4">
      <w:rPr>
        <w:rFonts w:hint="eastAsia"/>
      </w:rPr>
      <w:t>3</w:t>
    </w:r>
    <w:r w:rsidRPr="00B84733">
      <w:t>/</w:t>
    </w:r>
    <w:r w:rsidR="00B84733">
      <w:t>2020</w:t>
    </w:r>
  </w:p>
  <w:p w:rsidR="00D33F2D" w:rsidRDefault="00D67488" w:rsidP="00D67488">
    <w:pPr>
      <w:tabs>
        <w:tab w:val="center" w:pos="4820"/>
        <w:tab w:val="right" w:pos="9638"/>
      </w:tabs>
    </w:pPr>
    <w:proofErr w:type="gramStart"/>
    <w:r>
      <w:t>n</w:t>
    </w:r>
    <w:proofErr w:type="gramEnd"/>
    <w:r>
      <w:t>°'étudiant :</w:t>
    </w:r>
    <w:r w:rsidR="00B84733">
      <w:t>SY1924133</w:t>
    </w:r>
  </w:p>
  <w:p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74"/>
    <w:rsid w:val="000E075E"/>
    <w:rsid w:val="001F350C"/>
    <w:rsid w:val="002246AF"/>
    <w:rsid w:val="00225E26"/>
    <w:rsid w:val="00270EF6"/>
    <w:rsid w:val="002A79F3"/>
    <w:rsid w:val="00306B09"/>
    <w:rsid w:val="003B4099"/>
    <w:rsid w:val="003B67FD"/>
    <w:rsid w:val="003C2652"/>
    <w:rsid w:val="0040171D"/>
    <w:rsid w:val="004C5C56"/>
    <w:rsid w:val="0054461A"/>
    <w:rsid w:val="00547085"/>
    <w:rsid w:val="00562853"/>
    <w:rsid w:val="005B0CBC"/>
    <w:rsid w:val="005D7511"/>
    <w:rsid w:val="006116ED"/>
    <w:rsid w:val="00660073"/>
    <w:rsid w:val="006D4397"/>
    <w:rsid w:val="007B73B2"/>
    <w:rsid w:val="008A5B74"/>
    <w:rsid w:val="00977113"/>
    <w:rsid w:val="009849BB"/>
    <w:rsid w:val="009B3BBD"/>
    <w:rsid w:val="00B02E80"/>
    <w:rsid w:val="00B84733"/>
    <w:rsid w:val="00B92207"/>
    <w:rsid w:val="00C50192"/>
    <w:rsid w:val="00CA5EF4"/>
    <w:rsid w:val="00CB541D"/>
    <w:rsid w:val="00D67488"/>
    <w:rsid w:val="00D7153A"/>
    <w:rsid w:val="00E7527E"/>
    <w:rsid w:val="00F01C7E"/>
    <w:rsid w:val="00F66BC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DFEC"/>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1758">
      <w:bodyDiv w:val="1"/>
      <w:marLeft w:val="0"/>
      <w:marRight w:val="0"/>
      <w:marTop w:val="0"/>
      <w:marBottom w:val="0"/>
      <w:divBdr>
        <w:top w:val="none" w:sz="0" w:space="0" w:color="auto"/>
        <w:left w:val="none" w:sz="0" w:space="0" w:color="auto"/>
        <w:bottom w:val="none" w:sz="0" w:space="0" w:color="auto"/>
        <w:right w:val="none" w:sz="0" w:space="0" w:color="auto"/>
      </w:divBdr>
    </w:div>
    <w:div w:id="95174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a</cp:lastModifiedBy>
  <cp:revision>13</cp:revision>
  <dcterms:created xsi:type="dcterms:W3CDTF">2019-09-23T07:02:00Z</dcterms:created>
  <dcterms:modified xsi:type="dcterms:W3CDTF">2020-04-24T13:18:00Z</dcterms:modified>
</cp:coreProperties>
</file>